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8E" w:rsidRPr="0057165E" w:rsidRDefault="00B32A2B">
      <w:pPr>
        <w:rPr>
          <w:sz w:val="36"/>
          <w:szCs w:val="36"/>
        </w:rPr>
      </w:pPr>
      <w:r w:rsidRPr="0057165E">
        <w:rPr>
          <w:sz w:val="36"/>
          <w:szCs w:val="36"/>
        </w:rPr>
        <w:t xml:space="preserve">SODELOVANJE – POT DO </w:t>
      </w:r>
      <w:r w:rsidR="004F1C3F" w:rsidRPr="0057165E">
        <w:rPr>
          <w:sz w:val="36"/>
          <w:szCs w:val="36"/>
        </w:rPr>
        <w:t>USPEŠNE PRENOVE</w:t>
      </w:r>
    </w:p>
    <w:p w:rsidR="004F1C3F" w:rsidRPr="0057165E" w:rsidRDefault="004F1C3F">
      <w:pPr>
        <w:rPr>
          <w:sz w:val="36"/>
          <w:szCs w:val="36"/>
        </w:rPr>
      </w:pPr>
      <w:r w:rsidRPr="0057165E">
        <w:rPr>
          <w:sz w:val="36"/>
          <w:szCs w:val="36"/>
        </w:rPr>
        <w:t>SODELOVANJE – MOTOR PRENOVE</w:t>
      </w:r>
    </w:p>
    <w:p w:rsidR="004F1C3F" w:rsidRPr="0057165E" w:rsidRDefault="004F1C3F">
      <w:pPr>
        <w:rPr>
          <w:sz w:val="36"/>
          <w:szCs w:val="36"/>
        </w:rPr>
      </w:pPr>
      <w:r w:rsidRPr="0057165E">
        <w:rPr>
          <w:sz w:val="36"/>
          <w:szCs w:val="36"/>
        </w:rPr>
        <w:t xml:space="preserve">SODELOVANJE </w:t>
      </w:r>
      <w:r w:rsidR="001B5C1C" w:rsidRPr="0057165E">
        <w:rPr>
          <w:sz w:val="36"/>
          <w:szCs w:val="36"/>
        </w:rPr>
        <w:t>KOT RAZSEŽNOST PRENOVE</w:t>
      </w:r>
    </w:p>
    <w:p w:rsidR="00B32A2B" w:rsidRPr="0057165E" w:rsidRDefault="00B32A2B"/>
    <w:p w:rsidR="00B32A2B" w:rsidRPr="0057165E" w:rsidRDefault="00B32A2B"/>
    <w:p w:rsidR="00B32A2B" w:rsidRPr="0057165E" w:rsidRDefault="00B32A2B"/>
    <w:p w:rsidR="00B32A2B" w:rsidRPr="0057165E" w:rsidRDefault="00B32A2B"/>
    <w:p w:rsidR="00B32A2B" w:rsidRPr="0057165E" w:rsidRDefault="00B32A2B"/>
    <w:p w:rsidR="00B32A2B" w:rsidRPr="0057165E" w:rsidRDefault="00B32A2B"/>
    <w:p w:rsidR="00B32A2B" w:rsidRPr="0057165E" w:rsidRDefault="00B32A2B"/>
    <w:p w:rsidR="00B32A2B" w:rsidRPr="0057165E" w:rsidRDefault="00B32A2B"/>
    <w:p w:rsidR="00B32A2B" w:rsidRPr="0057165E" w:rsidRDefault="00B32A2B">
      <w:pPr>
        <w:rPr>
          <w:sz w:val="28"/>
          <w:szCs w:val="28"/>
        </w:rPr>
      </w:pPr>
      <w:r w:rsidRPr="0057165E">
        <w:rPr>
          <w:sz w:val="28"/>
          <w:szCs w:val="28"/>
        </w:rPr>
        <w:t>Uredila:</w:t>
      </w:r>
      <w:r w:rsidRPr="0057165E">
        <w:rPr>
          <w:sz w:val="28"/>
          <w:szCs w:val="28"/>
        </w:rPr>
        <w:br/>
        <w:t>Justina Erčulj</w:t>
      </w:r>
    </w:p>
    <w:p w:rsidR="00B32A2B" w:rsidRPr="0057165E" w:rsidRDefault="00B32A2B">
      <w:pPr>
        <w:rPr>
          <w:sz w:val="28"/>
          <w:szCs w:val="28"/>
        </w:rPr>
      </w:pPr>
      <w:r w:rsidRPr="0057165E">
        <w:rPr>
          <w:sz w:val="28"/>
          <w:szCs w:val="28"/>
        </w:rPr>
        <w:t>Dušan Vodeb</w:t>
      </w:r>
    </w:p>
    <w:p w:rsidR="00317AAC" w:rsidRPr="0057165E" w:rsidRDefault="00317AAC"/>
    <w:p w:rsidR="00317AAC" w:rsidRPr="0057165E" w:rsidRDefault="00317AAC"/>
    <w:p w:rsidR="00317AAC" w:rsidRPr="0057165E" w:rsidRDefault="00317AAC">
      <w:pPr>
        <w:rPr>
          <w:b/>
          <w:sz w:val="28"/>
          <w:szCs w:val="28"/>
        </w:rPr>
      </w:pPr>
      <w:r w:rsidRPr="0057165E">
        <w:br w:type="page"/>
      </w:r>
      <w:r w:rsidR="00DA1A3A" w:rsidRPr="0057165E">
        <w:rPr>
          <w:b/>
          <w:sz w:val="28"/>
          <w:szCs w:val="28"/>
        </w:rPr>
        <w:lastRenderedPageBreak/>
        <w:t>SODELOVANJE – NA POTI K PROFESIONALNIM SKUPNOSTIM V ŠOLAH</w:t>
      </w:r>
    </w:p>
    <w:p w:rsidR="00DA1A3A" w:rsidRPr="0057165E" w:rsidRDefault="00F80B9B">
      <w:pPr>
        <w:rPr>
          <w:b/>
          <w:sz w:val="28"/>
          <w:szCs w:val="28"/>
        </w:rPr>
      </w:pPr>
      <w:r w:rsidRPr="0057165E">
        <w:rPr>
          <w:b/>
          <w:sz w:val="28"/>
          <w:szCs w:val="28"/>
        </w:rPr>
        <w:t>Justina Erčulj</w:t>
      </w:r>
    </w:p>
    <w:p w:rsidR="00F80B9B" w:rsidRPr="0057165E" w:rsidRDefault="00F80B9B"/>
    <w:p w:rsidR="00DA1A3A" w:rsidRPr="0057165E" w:rsidRDefault="00DA1A3A">
      <w:r w:rsidRPr="0057165E">
        <w:t xml:space="preserve">Obsežne in zahtevne prenove v izobraževanju zahtevajo poleg organizacijskih in vsebinskih sprememb tudi drugačne načine dela z dijaki. Slednje je po vseh dosedanjih izkušnjah najtežji zalogaj, saj učitelji praviloma niso najbolj navdušeni, </w:t>
      </w:r>
      <w:r w:rsidR="00476088" w:rsidRPr="0057165E">
        <w:t>ka</w:t>
      </w:r>
      <w:r w:rsidRPr="0057165E">
        <w:t>da</w:t>
      </w:r>
      <w:r w:rsidR="00476088" w:rsidRPr="0057165E">
        <w:t>r</w:t>
      </w:r>
      <w:r w:rsidRPr="0057165E">
        <w:t xml:space="preserve"> morajo spreminjati svoje pristope k poučevanju</w:t>
      </w:r>
      <w:r w:rsidR="0064364E" w:rsidRPr="0057165E">
        <w:t xml:space="preserve"> in prilagajati svojo vlogo novim zahtevam. </w:t>
      </w:r>
      <w:r w:rsidRPr="0057165E">
        <w:t xml:space="preserve"> </w:t>
      </w:r>
      <w:r w:rsidR="00C33389" w:rsidRPr="0057165E">
        <w:t xml:space="preserve">Kako uspešni so pri tem, je v veliki meri odvisno od okolja posamezne šole in od ravnateljeve vloge. </w:t>
      </w:r>
      <w:proofErr w:type="spellStart"/>
      <w:r w:rsidR="00C33389" w:rsidRPr="0057165E">
        <w:t>Day</w:t>
      </w:r>
      <w:proofErr w:type="spellEnd"/>
      <w:r w:rsidR="00C33389" w:rsidRPr="0057165E">
        <w:t xml:space="preserve"> in </w:t>
      </w:r>
      <w:proofErr w:type="spellStart"/>
      <w:r w:rsidR="00C33389" w:rsidRPr="0057165E">
        <w:t>Gu</w:t>
      </w:r>
      <w:proofErr w:type="spellEnd"/>
      <w:r w:rsidR="00C33389" w:rsidRPr="0057165E">
        <w:t xml:space="preserve"> (201</w:t>
      </w:r>
      <w:r w:rsidR="00A33BCD" w:rsidRPr="0057165E">
        <w:t>0</w:t>
      </w:r>
      <w:r w:rsidR="00C33389" w:rsidRPr="0057165E">
        <w:t xml:space="preserve">) namreč trdita, da je ravnateljevo vodenje ključno pri razumevanju sprememb: lahko so izziv ali pa velik stres, učitelji jih uvajajo zelo uspešno ali neuspešno. </w:t>
      </w:r>
    </w:p>
    <w:p w:rsidR="00240529" w:rsidRPr="0057165E" w:rsidRDefault="00240529"/>
    <w:p w:rsidR="00382904" w:rsidRPr="0057165E" w:rsidRDefault="00240529">
      <w:r w:rsidRPr="0057165E">
        <w:t xml:space="preserve">Stopnja sodelovanja med učitelji je eden najpomembnejših dejavnikov pri uspešnosti uvajanja sprememb. Njihova kompleksnost namreč zahteva različno znanje, različne spretnosti in tudi različne osebne pristope. Prav zato smo si tudi v projektu </w:t>
      </w:r>
      <w:proofErr w:type="spellStart"/>
      <w:r w:rsidRPr="0057165E">
        <w:t>unisVET</w:t>
      </w:r>
      <w:proofErr w:type="spellEnd"/>
      <w:r w:rsidRPr="0057165E">
        <w:t xml:space="preserve"> prizadevali, da bi hkrati s prenovo izobraževalnih programov spreminjali tudi kulturo šol in jih tako preobrazili v profesionalne</w:t>
      </w:r>
      <w:r w:rsidR="00A25D3C" w:rsidRPr="0057165E">
        <w:t xml:space="preserve"> skupnosti</w:t>
      </w:r>
      <w:r w:rsidR="00476088" w:rsidRPr="0057165E">
        <w:t>. O</w:t>
      </w:r>
      <w:r w:rsidR="00A25D3C" w:rsidRPr="0057165E">
        <w:t>dlikujejo</w:t>
      </w:r>
      <w:r w:rsidR="00476088" w:rsidRPr="0057165E">
        <w:t xml:space="preserve"> jih</w:t>
      </w:r>
      <w:r w:rsidR="00A25D3C" w:rsidRPr="0057165E">
        <w:t xml:space="preserve"> izmenjava znanja in izkušenj, strokovne razprave,</w:t>
      </w:r>
      <w:r w:rsidRPr="0057165E">
        <w:t xml:space="preserve"> </w:t>
      </w:r>
      <w:r w:rsidR="00A25D3C" w:rsidRPr="0057165E">
        <w:t xml:space="preserve">medsebojno spoštovanje in </w:t>
      </w:r>
      <w:r w:rsidRPr="0057165E">
        <w:t xml:space="preserve"> </w:t>
      </w:r>
      <w:r w:rsidR="00A25D3C" w:rsidRPr="0057165E">
        <w:t>razvijanje skupnega znanja, ki presega individualno (</w:t>
      </w:r>
      <w:proofErr w:type="spellStart"/>
      <w:r w:rsidR="00A25D3C" w:rsidRPr="0057165E">
        <w:t>Stoll</w:t>
      </w:r>
      <w:proofErr w:type="spellEnd"/>
      <w:r w:rsidR="00A25D3C" w:rsidRPr="0057165E">
        <w:t xml:space="preserve"> in Louis 2007). </w:t>
      </w:r>
      <w:r w:rsidR="00AB415D" w:rsidRPr="0057165E">
        <w:t>O pomenu sodel</w:t>
      </w:r>
      <w:r w:rsidR="00171CF6" w:rsidRPr="0057165E">
        <w:t xml:space="preserve">ovanja sta Huffman in </w:t>
      </w:r>
      <w:proofErr w:type="spellStart"/>
      <w:r w:rsidR="00171CF6" w:rsidRPr="0057165E">
        <w:t>Hipp</w:t>
      </w:r>
      <w:proofErr w:type="spellEnd"/>
      <w:r w:rsidR="00171CF6" w:rsidRPr="0057165E">
        <w:t xml:space="preserve"> (2003, 5)  zapisali: </w:t>
      </w:r>
    </w:p>
    <w:p w:rsidR="00382904" w:rsidRPr="0057165E" w:rsidRDefault="00382904"/>
    <w:p w:rsidR="00C33389" w:rsidRPr="0057165E" w:rsidRDefault="00171CF6">
      <w:r w:rsidRPr="0057165E">
        <w:t>»Če želimo izboljšati poučevanje in učenje, moramo okrepiti sodelovanje med vsemi deležniki v šoli in zunaj nje. V sodelovalnih skupnostih vsi udeleženci lažje izboljšujejo obstoječo prakso, razvijajo se bolj ustvarjalne oblike mišljenja in s tem novo znanje, hkrati pa tudi vsi prevzamejo odgovornost za doseganje rezultatov.”</w:t>
      </w:r>
    </w:p>
    <w:p w:rsidR="00801DD0" w:rsidRPr="0057165E" w:rsidRDefault="00801DD0"/>
    <w:p w:rsidR="00801DD0" w:rsidRPr="0057165E" w:rsidRDefault="00801DD0">
      <w:proofErr w:type="spellStart"/>
      <w:r w:rsidRPr="0057165E">
        <w:t>Hargreaves</w:t>
      </w:r>
      <w:proofErr w:type="spellEnd"/>
      <w:r w:rsidR="00431146" w:rsidRPr="0057165E">
        <w:t xml:space="preserve"> in </w:t>
      </w:r>
      <w:proofErr w:type="spellStart"/>
      <w:r w:rsidR="00431146" w:rsidRPr="0057165E">
        <w:t>Fullan</w:t>
      </w:r>
      <w:proofErr w:type="spellEnd"/>
      <w:r w:rsidRPr="0057165E">
        <w:t xml:space="preserve"> (2012, 23-24) povezuje</w:t>
      </w:r>
      <w:r w:rsidR="00431146" w:rsidRPr="0057165E">
        <w:t>ta</w:t>
      </w:r>
      <w:r w:rsidRPr="0057165E">
        <w:t xml:space="preserve"> sodelovanje, učiteljev profesionalizem in profesionalni kapital. Po njegovem mnenju je profesionalno poučevanje najtesneje povezano z nenehnim raziskovanjem, načrtovanjem in izboljševanjem, česar učitelji ne morejo tako uspešno izvajati sami. Potrebujejo skupino, sodelavce, s katerimi razvijajo skupni profesionalni kapital. »Poleg tega pa</w:t>
      </w:r>
      <w:r w:rsidR="003A20E2" w:rsidRPr="0057165E">
        <w:t xml:space="preserve"> pri </w:t>
      </w:r>
      <w:r w:rsidRPr="0057165E">
        <w:t>profesionaln</w:t>
      </w:r>
      <w:r w:rsidR="003A20E2" w:rsidRPr="0057165E">
        <w:t>em</w:t>
      </w:r>
      <w:r w:rsidRPr="0057165E">
        <w:t xml:space="preserve"> poučevanj</w:t>
      </w:r>
      <w:r w:rsidR="003A20E2" w:rsidRPr="0057165E">
        <w:t>u</w:t>
      </w:r>
      <w:r w:rsidRPr="0057165E">
        <w:t xml:space="preserve"> </w:t>
      </w:r>
      <w:r w:rsidR="003A20E2" w:rsidRPr="0057165E">
        <w:t xml:space="preserve">presežemo </w:t>
      </w:r>
      <w:r w:rsidRPr="0057165E">
        <w:t>odgovornost posamezn</w:t>
      </w:r>
      <w:r w:rsidR="003A20E2" w:rsidRPr="0057165E">
        <w:t>ega učitelja</w:t>
      </w:r>
      <w:r w:rsidRPr="0057165E">
        <w:t xml:space="preserve">, ampak </w:t>
      </w:r>
      <w:r w:rsidR="003A20E2" w:rsidRPr="0057165E">
        <w:t>gradimo</w:t>
      </w:r>
      <w:r w:rsidRPr="0057165E">
        <w:t xml:space="preserve"> skupno odgovornost za dosežke dijakov«. </w:t>
      </w:r>
    </w:p>
    <w:p w:rsidR="00C33389" w:rsidRPr="0057165E" w:rsidRDefault="00C33389"/>
    <w:p w:rsidR="00C33389" w:rsidRPr="0057165E" w:rsidRDefault="00171CF6">
      <w:r w:rsidRPr="0057165E">
        <w:t xml:space="preserve">Tudi v slovenskem šolskem prostoru obstajajo številne oblike sodelovanja. Njihove prednosti prepoznavajo tako ravnatelji kot učitelji. Izbrala sem nekaj izjav ravnateljev, ki so sodelovali v vzajemnem svetovanju v okviru programa </w:t>
      </w:r>
      <w:r w:rsidR="006A2595" w:rsidRPr="0057165E">
        <w:t>R</w:t>
      </w:r>
      <w:r w:rsidRPr="0057165E">
        <w:t>azvoj ravnateljevanja:</w:t>
      </w:r>
    </w:p>
    <w:p w:rsidR="00171CF6" w:rsidRPr="0057165E" w:rsidRDefault="00171CF6" w:rsidP="00171CF6">
      <w:pPr>
        <w:jc w:val="left"/>
      </w:pPr>
    </w:p>
    <w:p w:rsidR="005D5901" w:rsidRPr="0057165E" w:rsidRDefault="00171CF6" w:rsidP="006A2595">
      <w:pPr>
        <w:jc w:val="left"/>
      </w:pPr>
      <w:r w:rsidRPr="0057165E">
        <w:t>»</w:t>
      </w:r>
      <w:r w:rsidR="005D5901" w:rsidRPr="0057165E">
        <w:t xml:space="preserve">S sodelovanjem v skupini lažje od zunaj pogledam na spremembe in njihovo uvajanje.« </w:t>
      </w:r>
    </w:p>
    <w:p w:rsidR="005D5901" w:rsidRPr="0057165E" w:rsidRDefault="005D5901" w:rsidP="006A2595">
      <w:pPr>
        <w:jc w:val="left"/>
      </w:pPr>
      <w:r w:rsidRPr="0057165E">
        <w:t>“Šele zaradi sodelovanja z drugimi zdaj razumem, da ni nič narobe, če imamo v šoli različne poglede.«</w:t>
      </w:r>
    </w:p>
    <w:p w:rsidR="005D5901" w:rsidRPr="0057165E" w:rsidRDefault="005D5901" w:rsidP="006A2595">
      <w:pPr>
        <w:jc w:val="left"/>
      </w:pPr>
      <w:r w:rsidRPr="0057165E">
        <w:t>“Delo v skupinah mo je dalo veliko dobre prakse, izmenjava izkušenj ima svojo dodano vrednost pri vodenju. Ob tem je nastajalo tudi novo znanje.”</w:t>
      </w:r>
    </w:p>
    <w:p w:rsidR="00171CF6" w:rsidRPr="0057165E" w:rsidRDefault="00171CF6" w:rsidP="006A2595"/>
    <w:p w:rsidR="00F67442" w:rsidRPr="0057165E" w:rsidRDefault="006A2595">
      <w:r w:rsidRPr="0057165E">
        <w:t xml:space="preserve">V projektu </w:t>
      </w:r>
      <w:proofErr w:type="spellStart"/>
      <w:r w:rsidRPr="0057165E">
        <w:t>unisVET</w:t>
      </w:r>
      <w:proofErr w:type="spellEnd"/>
      <w:r w:rsidRPr="0057165E">
        <w:t xml:space="preserve"> smo tako preko številnih pobud raz</w:t>
      </w:r>
      <w:r w:rsidR="00ED35C3" w:rsidRPr="0057165E">
        <w:t xml:space="preserve">vijali šole v  profesionalne skupnosti. Najbolj nazorno sta njihove značilnost opredelili Huffman in </w:t>
      </w:r>
      <w:proofErr w:type="spellStart"/>
      <w:r w:rsidR="00ED35C3" w:rsidRPr="0057165E">
        <w:t>Hipp</w:t>
      </w:r>
      <w:proofErr w:type="spellEnd"/>
      <w:r w:rsidR="00ED35C3" w:rsidRPr="0057165E">
        <w:t xml:space="preserve"> (2003) v svojem delu </w:t>
      </w:r>
      <w:proofErr w:type="spellStart"/>
      <w:r w:rsidR="00ED35C3" w:rsidRPr="0057165E">
        <w:rPr>
          <w:i/>
        </w:rPr>
        <w:t>Prekulturiranje</w:t>
      </w:r>
      <w:proofErr w:type="spellEnd"/>
      <w:r w:rsidR="00ED35C3" w:rsidRPr="0057165E">
        <w:rPr>
          <w:i/>
        </w:rPr>
        <w:t xml:space="preserve"> šol v profesionalne skupnosti učenja</w:t>
      </w:r>
      <w:r w:rsidR="00ED35C3" w:rsidRPr="0057165E">
        <w:t xml:space="preserve">. </w:t>
      </w:r>
      <w:r w:rsidR="001E1406" w:rsidRPr="0057165E">
        <w:t xml:space="preserve">Strnili sta jih v pet področij oziroma razsežnosti. </w:t>
      </w:r>
    </w:p>
    <w:p w:rsidR="00F67442" w:rsidRPr="0057165E" w:rsidRDefault="00F67442"/>
    <w:p w:rsidR="00ED35C3" w:rsidRPr="0057165E" w:rsidRDefault="00F67442" w:rsidP="00F67442">
      <w:r w:rsidRPr="0057165E">
        <w:t xml:space="preserve">Na prvo mesto postavljata </w:t>
      </w:r>
      <w:r w:rsidRPr="0057165E">
        <w:rPr>
          <w:i/>
        </w:rPr>
        <w:t>spodbudno in skupno vodenje</w:t>
      </w:r>
      <w:r w:rsidRPr="0057165E">
        <w:t xml:space="preserve">. </w:t>
      </w:r>
      <w:r w:rsidR="00431146" w:rsidRPr="0057165E">
        <w:t xml:space="preserve">Ravnatelj </w:t>
      </w:r>
      <w:r w:rsidR="00E220BB" w:rsidRPr="0057165E">
        <w:t xml:space="preserve">tesno sodeluje z učitelji, </w:t>
      </w:r>
      <w:r w:rsidR="001E1406" w:rsidRPr="0057165E">
        <w:t>ustrezno jim podeli moč in pristojnosti, skupaj sprejemajo pomembne odločitve. Tako spodbuja učiteljevo vodenje.</w:t>
      </w:r>
    </w:p>
    <w:p w:rsidR="001E1406" w:rsidRPr="0057165E" w:rsidRDefault="001E1406" w:rsidP="00F67442"/>
    <w:p w:rsidR="001E1406" w:rsidRPr="0057165E" w:rsidRDefault="001E1406" w:rsidP="00F67442">
      <w:r w:rsidRPr="0057165E">
        <w:rPr>
          <w:i/>
        </w:rPr>
        <w:t>Skupna vizija in skupne vrednote</w:t>
      </w:r>
      <w:r w:rsidRPr="0057165E">
        <w:t xml:space="preserve"> so usmerjene v izboljšave, ki so nedvoumno usmerjene v učenje dijakov. Skupne vrednote usmerjajo vedenje in sprejemanje odločitev o poučevanju in učenju.</w:t>
      </w:r>
    </w:p>
    <w:p w:rsidR="001E1406" w:rsidRPr="0057165E" w:rsidRDefault="001E1406" w:rsidP="00F67442"/>
    <w:p w:rsidR="001E1406" w:rsidRPr="0057165E" w:rsidRDefault="001E1406" w:rsidP="00F67442">
      <w:r w:rsidRPr="0057165E">
        <w:lastRenderedPageBreak/>
        <w:t xml:space="preserve">Strokovni delavci se </w:t>
      </w:r>
      <w:r w:rsidRPr="0057165E">
        <w:rPr>
          <w:i/>
        </w:rPr>
        <w:t>skupaj učijo</w:t>
      </w:r>
      <w:r w:rsidRPr="0057165E">
        <w:t xml:space="preserve">, tako da si izmenjujejo informacije, skupaj načrtujejo, rešujejo probleme ter s tem izboljšujejo pogoje za učenje dijakov. Vendar to ni dovolj. Razvijati morajo tudi take spretnosti in strategije, s katerimi lahko na novo ustvarjeno </w:t>
      </w:r>
      <w:r w:rsidRPr="0057165E">
        <w:rPr>
          <w:i/>
        </w:rPr>
        <w:t>znanje uporabijo v praksi</w:t>
      </w:r>
      <w:r w:rsidRPr="0057165E">
        <w:t xml:space="preserve">. </w:t>
      </w:r>
    </w:p>
    <w:p w:rsidR="001E1406" w:rsidRPr="0057165E" w:rsidRDefault="001E1406" w:rsidP="00F67442"/>
    <w:p w:rsidR="001E1406" w:rsidRPr="0057165E" w:rsidRDefault="001E1406" w:rsidP="00F67442">
      <w:r w:rsidRPr="0057165E">
        <w:t xml:space="preserve">Profesionalne skupnosti odlikujejo </w:t>
      </w:r>
      <w:r w:rsidRPr="0057165E">
        <w:rPr>
          <w:i/>
        </w:rPr>
        <w:t>spodbudni pogoji za sodelovanje</w:t>
      </w:r>
      <w:r w:rsidRPr="0057165E">
        <w:t xml:space="preserve">. Sem sodijo medsebojno spoštovanje, zaupanje, kritična presoja dela, pozitivni medsebojni odnosi med učitelji, dijaki in vodji. Prav tako so pomembni sistemi komuniciranja in možnosti za skupno delo, kot sta prostor in čas za </w:t>
      </w:r>
      <w:r w:rsidR="005042D9" w:rsidRPr="0057165E">
        <w:t xml:space="preserve">sestanke, oblikovanje skupnega znanja in izmenjavo izkušenj. </w:t>
      </w:r>
    </w:p>
    <w:p w:rsidR="006A7A1C" w:rsidRPr="0057165E" w:rsidRDefault="006A7A1C" w:rsidP="00F67442"/>
    <w:p w:rsidR="005042D9" w:rsidRPr="0057165E" w:rsidRDefault="006A7A1C" w:rsidP="00F67442">
      <w:r w:rsidRPr="0057165E">
        <w:t>P</w:t>
      </w:r>
      <w:r w:rsidR="005042D9" w:rsidRPr="0057165E">
        <w:t>omembni</w:t>
      </w:r>
      <w:r w:rsidRPr="0057165E">
        <w:t xml:space="preserve"> sta</w:t>
      </w:r>
      <w:r w:rsidR="005042D9" w:rsidRPr="0057165E">
        <w:t xml:space="preserve"> še </w:t>
      </w:r>
      <w:r w:rsidR="005042D9" w:rsidRPr="0057165E">
        <w:rPr>
          <w:i/>
        </w:rPr>
        <w:t>izmenjava in oblikovanje skupne prakse</w:t>
      </w:r>
      <w:r w:rsidR="005042D9" w:rsidRPr="0057165E">
        <w:t>. Učitelji se med seboj opazujejo pri delu v razredu, se spodbujajo in si dajejo povratne informacije ter na ta način razvijajo individualne in organizacijske zmožnosti, zaradi česar postaja se praksa poučevanja in učenja nenehno izboljšujeta.</w:t>
      </w:r>
    </w:p>
    <w:p w:rsidR="005042D9" w:rsidRPr="0057165E" w:rsidRDefault="005042D9" w:rsidP="00F67442"/>
    <w:p w:rsidR="005042D9" w:rsidRPr="0057165E" w:rsidRDefault="005042D9" w:rsidP="00F67442">
      <w:r w:rsidRPr="0057165E">
        <w:t>Projekt prenove je ponujal številne priložnosti z oblikovanje profesionalnih skupnosti in zagotovo boste ob prebiranju omenjenih razsežnosti prepoznali svojo šolo in svoje učitelje, morda pa tudi našli še kakšno zamisel za spodbujanje sodelovanja.</w:t>
      </w:r>
    </w:p>
    <w:p w:rsidR="00F80B9B" w:rsidRPr="0057165E" w:rsidRDefault="00F80B9B" w:rsidP="00F67442"/>
    <w:p w:rsidR="00F80B9B" w:rsidRPr="0057165E" w:rsidRDefault="00F80B9B" w:rsidP="00F67442">
      <w:r w:rsidRPr="0057165E">
        <w:t xml:space="preserve">Ob vseh </w:t>
      </w:r>
      <w:r w:rsidR="00414C80" w:rsidRPr="0057165E">
        <w:t xml:space="preserve">delovnih skupinah, ki so delovale v okviru projekta, se je oblikovala tudi skupina za sodelovalno delo, v katero so bili vključeni poleg obeh urednikov publikacije še Samo Juvan, Rihard Režek, Darja Vidovič s Srednje </w:t>
      </w:r>
      <w:r w:rsidR="004F1C3F" w:rsidRPr="0057165E">
        <w:t xml:space="preserve">upravno administrativne šole Ljubljana, Meta Kamšek z Gimnazije in srednje šole Kočevje in Lojze Likar s Srednje šole Veno Pilon Ajdovščina. Skupaj smo iskali možnosti, ki jih je </w:t>
      </w:r>
      <w:r w:rsidR="00476088" w:rsidRPr="0057165E">
        <w:t xml:space="preserve">projekt </w:t>
      </w:r>
      <w:r w:rsidR="004F1C3F" w:rsidRPr="0057165E">
        <w:t xml:space="preserve">ponujal </w:t>
      </w:r>
      <w:r w:rsidR="00DA190A" w:rsidRPr="0057165E">
        <w:t>za sodelovanje</w:t>
      </w:r>
      <w:r w:rsidR="004F1C3F" w:rsidRPr="0057165E">
        <w:t xml:space="preserve">, </w:t>
      </w:r>
      <w:r w:rsidR="00DA190A" w:rsidRPr="0057165E">
        <w:t xml:space="preserve">razpravljali o njegovih prednostih in izzivih ter z izmenjavo pogledov gradili nova spoznanja o pomenu skupnosti.  </w:t>
      </w:r>
      <w:r w:rsidR="004F1C3F" w:rsidRPr="0057165E">
        <w:t xml:space="preserve"> </w:t>
      </w:r>
    </w:p>
    <w:p w:rsidR="005042D9" w:rsidRPr="0057165E" w:rsidRDefault="005042D9" w:rsidP="00F67442"/>
    <w:p w:rsidR="00431146" w:rsidRPr="0057165E" w:rsidRDefault="00C33389">
      <w:r w:rsidRPr="0057165E">
        <w:t>Rezultati uvajanj</w:t>
      </w:r>
      <w:r w:rsidR="00382904" w:rsidRPr="0057165E">
        <w:t>a</w:t>
      </w:r>
      <w:r w:rsidRPr="0057165E">
        <w:t xml:space="preserve"> novih izobraževalnih programov v srednjem poklicnem in strokovnem izobraževanju s področij ekonomije, poslovanja, predšolske vzgoje in frizerstva</w:t>
      </w:r>
      <w:r w:rsidR="00382904" w:rsidRPr="0057165E">
        <w:t xml:space="preserve"> v projektu </w:t>
      </w:r>
      <w:proofErr w:type="spellStart"/>
      <w:r w:rsidR="00382904" w:rsidRPr="0057165E">
        <w:t>unisVET</w:t>
      </w:r>
      <w:proofErr w:type="spellEnd"/>
      <w:r w:rsidR="00382904" w:rsidRPr="0057165E">
        <w:t xml:space="preserve"> kažejo, da so ravnatelji uspešno motivirali svoje sodelavce za prenovo, zato so rezultati izjemno pozitivni. Uspeli so vzpostaviti ustvarjalno in sodelovalno vzdušje</w:t>
      </w:r>
      <w:r w:rsidR="005042D9" w:rsidRPr="0057165E">
        <w:t xml:space="preserve">, kar smo želeli vsaj delno predstaviti tudi v pričujoči publikaciji. Seveda smo lahko zajeli le nekaj ravni sodelovanja, kar pa ne pomeni, </w:t>
      </w:r>
      <w:r w:rsidR="00DA190A" w:rsidRPr="0057165E">
        <w:t xml:space="preserve">da </w:t>
      </w:r>
      <w:r w:rsidR="005042D9" w:rsidRPr="0057165E">
        <w:t>v šolah ne obstajajo še druge prakse. Besedila smo razdelili glede na ravni sodelovanja, in sicer</w:t>
      </w:r>
      <w:r w:rsidR="00DA190A" w:rsidRPr="0057165E">
        <w:t xml:space="preserve"> </w:t>
      </w:r>
      <w:r w:rsidR="005042D9" w:rsidRPr="0057165E">
        <w:t xml:space="preserve"> sodelovanje med učitelji, med učitelji in dijaki, med ravnatelji in učitelji, med dijaki</w:t>
      </w:r>
      <w:r w:rsidR="00F80B9B" w:rsidRPr="0057165E">
        <w:t xml:space="preserve"> samimi</w:t>
      </w:r>
      <w:r w:rsidR="005042D9" w:rsidRPr="0057165E">
        <w:t xml:space="preserve"> ter med šolo in starši. </w:t>
      </w:r>
      <w:r w:rsidR="00DA190A" w:rsidRPr="0057165E">
        <w:t>Upamo, da</w:t>
      </w:r>
      <w:r w:rsidR="00F80B9B" w:rsidRPr="0057165E">
        <w:t xml:space="preserve"> jih </w:t>
      </w:r>
      <w:r w:rsidR="00DA190A" w:rsidRPr="0057165E">
        <w:t>boste z zanimanjem</w:t>
      </w:r>
      <w:r w:rsidR="00F80B9B" w:rsidRPr="0057165E">
        <w:t xml:space="preserve"> prebra</w:t>
      </w:r>
      <w:r w:rsidR="00DA190A" w:rsidRPr="0057165E">
        <w:t>l</w:t>
      </w:r>
      <w:r w:rsidR="00F80B9B" w:rsidRPr="0057165E">
        <w:t xml:space="preserve">i in </w:t>
      </w:r>
      <w:r w:rsidR="00DA190A" w:rsidRPr="0057165E">
        <w:t xml:space="preserve">morda </w:t>
      </w:r>
      <w:r w:rsidR="00F80B9B" w:rsidRPr="0057165E">
        <w:t>uporabi</w:t>
      </w:r>
      <w:r w:rsidR="00DA190A" w:rsidRPr="0057165E">
        <w:t>l</w:t>
      </w:r>
      <w:r w:rsidR="00F80B9B" w:rsidRPr="0057165E">
        <w:t>i kakšno</w:t>
      </w:r>
      <w:r w:rsidR="00DA190A" w:rsidRPr="0057165E">
        <w:t xml:space="preserve"> našo</w:t>
      </w:r>
      <w:r w:rsidR="00F80B9B" w:rsidRPr="0057165E">
        <w:t xml:space="preserve"> idejo. Naš namen je bil predstaviti</w:t>
      </w:r>
      <w:r w:rsidR="00476088" w:rsidRPr="0057165E">
        <w:t xml:space="preserve"> nekaj</w:t>
      </w:r>
      <w:r w:rsidR="00F80B9B" w:rsidRPr="0057165E">
        <w:t xml:space="preserve"> možnosti, ki jih ponuja sodelovanje, in spodbuditi vse, da ga še nadalje razvijate. Navsezadnje je tudi </w:t>
      </w:r>
      <w:r w:rsidR="00DA190A" w:rsidRPr="0057165E">
        <w:t xml:space="preserve">publikacija </w:t>
      </w:r>
      <w:r w:rsidR="00F80B9B" w:rsidRPr="0057165E">
        <w:t>nasta</w:t>
      </w:r>
      <w:r w:rsidR="00DA190A" w:rsidRPr="0057165E">
        <w:t>la</w:t>
      </w:r>
      <w:r w:rsidR="00F80B9B" w:rsidRPr="0057165E">
        <w:t xml:space="preserve"> v sodelovanju</w:t>
      </w:r>
      <w:r w:rsidR="00DA190A" w:rsidRPr="0057165E">
        <w:t xml:space="preserve"> in nam omogočila številne priložnosti za medsebojno učenje. </w:t>
      </w:r>
    </w:p>
    <w:p w:rsidR="00DA190A" w:rsidRPr="0057165E" w:rsidRDefault="00DA190A"/>
    <w:p w:rsidR="00DA190A" w:rsidRPr="0057165E" w:rsidRDefault="00DA190A">
      <w:r w:rsidRPr="0057165E">
        <w:t xml:space="preserve">Urednika bi se rada zahvalila ustvarjalcem in vsem sodelujočim za zelo konstruktivno sodelovanje in za to, da ste </w:t>
      </w:r>
      <w:r w:rsidR="00476088" w:rsidRPr="0057165E">
        <w:t>z nami gradili</w:t>
      </w:r>
      <w:r w:rsidRPr="0057165E">
        <w:t xml:space="preserve"> nek</w:t>
      </w:r>
      <w:r w:rsidR="00476088" w:rsidRPr="0057165E">
        <w:t>o</w:t>
      </w:r>
      <w:r w:rsidRPr="0057165E">
        <w:t xml:space="preserve"> nov</w:t>
      </w:r>
      <w:r w:rsidR="00476088" w:rsidRPr="0057165E">
        <w:t>o</w:t>
      </w:r>
      <w:r w:rsidRPr="0057165E">
        <w:t xml:space="preserve"> profesionaln</w:t>
      </w:r>
      <w:r w:rsidR="00476088" w:rsidRPr="0057165E">
        <w:t>o</w:t>
      </w:r>
      <w:r w:rsidRPr="0057165E">
        <w:t xml:space="preserve"> skupnost. </w:t>
      </w:r>
    </w:p>
    <w:p w:rsidR="00431146" w:rsidRPr="0057165E" w:rsidRDefault="00431146"/>
    <w:p w:rsidR="00431146" w:rsidRPr="0057165E" w:rsidRDefault="00431146"/>
    <w:p w:rsidR="00431146" w:rsidRPr="0057165E" w:rsidRDefault="00476088">
      <w:pPr>
        <w:rPr>
          <w:b/>
        </w:rPr>
      </w:pPr>
      <w:r w:rsidRPr="0057165E">
        <w:rPr>
          <w:b/>
        </w:rPr>
        <w:t>LITERATURA</w:t>
      </w:r>
    </w:p>
    <w:p w:rsidR="00431146" w:rsidRPr="0057165E" w:rsidRDefault="00431146"/>
    <w:p w:rsidR="00A33BCD" w:rsidRPr="0057165E" w:rsidRDefault="00A33BCD" w:rsidP="00A33BCD">
      <w:proofErr w:type="spellStart"/>
      <w:r w:rsidRPr="0057165E">
        <w:t>Day</w:t>
      </w:r>
      <w:proofErr w:type="spellEnd"/>
      <w:r w:rsidRPr="0057165E">
        <w:t xml:space="preserve">, C. in Q. </w:t>
      </w:r>
      <w:proofErr w:type="spellStart"/>
      <w:r w:rsidRPr="0057165E">
        <w:t>Gu</w:t>
      </w:r>
      <w:proofErr w:type="spellEnd"/>
      <w:r w:rsidRPr="0057165E">
        <w:t xml:space="preserve">. 20120. </w:t>
      </w:r>
      <w:proofErr w:type="spellStart"/>
      <w:r w:rsidRPr="0057165E">
        <w:rPr>
          <w:i/>
        </w:rPr>
        <w:t>The</w:t>
      </w:r>
      <w:proofErr w:type="spellEnd"/>
      <w:r w:rsidRPr="0057165E">
        <w:rPr>
          <w:i/>
        </w:rPr>
        <w:t xml:space="preserve"> New </w:t>
      </w:r>
      <w:proofErr w:type="spellStart"/>
      <w:r w:rsidRPr="0057165E">
        <w:rPr>
          <w:i/>
        </w:rPr>
        <w:t>Lives</w:t>
      </w:r>
      <w:proofErr w:type="spellEnd"/>
      <w:r w:rsidRPr="0057165E">
        <w:rPr>
          <w:i/>
        </w:rPr>
        <w:t xml:space="preserve"> </w:t>
      </w:r>
      <w:proofErr w:type="spellStart"/>
      <w:r w:rsidRPr="0057165E">
        <w:rPr>
          <w:i/>
        </w:rPr>
        <w:t>of</w:t>
      </w:r>
      <w:proofErr w:type="spellEnd"/>
      <w:r w:rsidRPr="0057165E">
        <w:rPr>
          <w:i/>
        </w:rPr>
        <w:t xml:space="preserve"> </w:t>
      </w:r>
      <w:proofErr w:type="spellStart"/>
      <w:r w:rsidRPr="0057165E">
        <w:rPr>
          <w:i/>
        </w:rPr>
        <w:t>Teachers</w:t>
      </w:r>
      <w:proofErr w:type="spellEnd"/>
      <w:r w:rsidRPr="0057165E">
        <w:t xml:space="preserve">. London in New York: </w:t>
      </w:r>
      <w:proofErr w:type="spellStart"/>
      <w:r w:rsidRPr="0057165E">
        <w:t>Routledge</w:t>
      </w:r>
      <w:proofErr w:type="spellEnd"/>
      <w:r w:rsidRPr="0057165E">
        <w:t xml:space="preserve">. </w:t>
      </w:r>
    </w:p>
    <w:p w:rsidR="00A33BCD" w:rsidRPr="0057165E" w:rsidRDefault="00A33BCD"/>
    <w:p w:rsidR="00431146" w:rsidRPr="0057165E" w:rsidRDefault="00431146">
      <w:proofErr w:type="spellStart"/>
      <w:r w:rsidRPr="0057165E">
        <w:t>Hargreaves</w:t>
      </w:r>
      <w:proofErr w:type="spellEnd"/>
      <w:r w:rsidRPr="0057165E">
        <w:t xml:space="preserve">, A. in M. </w:t>
      </w:r>
      <w:proofErr w:type="spellStart"/>
      <w:r w:rsidRPr="0057165E">
        <w:t>Fullan</w:t>
      </w:r>
      <w:proofErr w:type="spellEnd"/>
      <w:r w:rsidRPr="0057165E">
        <w:t xml:space="preserve">. 2012. </w:t>
      </w:r>
      <w:r w:rsidRPr="0057165E">
        <w:rPr>
          <w:i/>
        </w:rPr>
        <w:t xml:space="preserve">Professional </w:t>
      </w:r>
      <w:proofErr w:type="spellStart"/>
      <w:r w:rsidRPr="0057165E">
        <w:rPr>
          <w:i/>
        </w:rPr>
        <w:t>Capital</w:t>
      </w:r>
      <w:proofErr w:type="spellEnd"/>
      <w:r w:rsidRPr="0057165E">
        <w:rPr>
          <w:i/>
        </w:rPr>
        <w:t xml:space="preserve">. </w:t>
      </w:r>
      <w:proofErr w:type="spellStart"/>
      <w:r w:rsidRPr="0057165E">
        <w:rPr>
          <w:i/>
        </w:rPr>
        <w:t>Transforming</w:t>
      </w:r>
      <w:proofErr w:type="spellEnd"/>
      <w:r w:rsidRPr="0057165E">
        <w:rPr>
          <w:i/>
        </w:rPr>
        <w:t xml:space="preserve"> </w:t>
      </w:r>
      <w:proofErr w:type="spellStart"/>
      <w:r w:rsidRPr="0057165E">
        <w:rPr>
          <w:i/>
        </w:rPr>
        <w:t>Teaching</w:t>
      </w:r>
      <w:proofErr w:type="spellEnd"/>
      <w:r w:rsidRPr="0057165E">
        <w:rPr>
          <w:i/>
        </w:rPr>
        <w:t xml:space="preserve"> in </w:t>
      </w:r>
      <w:proofErr w:type="spellStart"/>
      <w:r w:rsidRPr="0057165E">
        <w:rPr>
          <w:i/>
        </w:rPr>
        <w:t>Every</w:t>
      </w:r>
      <w:proofErr w:type="spellEnd"/>
      <w:r w:rsidRPr="0057165E">
        <w:rPr>
          <w:i/>
        </w:rPr>
        <w:t xml:space="preserve"> </w:t>
      </w:r>
      <w:proofErr w:type="spellStart"/>
      <w:r w:rsidRPr="0057165E">
        <w:rPr>
          <w:i/>
        </w:rPr>
        <w:t>School</w:t>
      </w:r>
      <w:proofErr w:type="spellEnd"/>
      <w:r w:rsidRPr="0057165E">
        <w:t xml:space="preserve">. London in New York: </w:t>
      </w:r>
      <w:proofErr w:type="spellStart"/>
      <w:r w:rsidRPr="0057165E">
        <w:t>Routledge</w:t>
      </w:r>
      <w:proofErr w:type="spellEnd"/>
      <w:r w:rsidRPr="0057165E">
        <w:t xml:space="preserve">. </w:t>
      </w:r>
    </w:p>
    <w:p w:rsidR="00A33BCD" w:rsidRPr="0057165E" w:rsidRDefault="00A33BCD"/>
    <w:p w:rsidR="00A33BCD" w:rsidRPr="0057165E" w:rsidRDefault="00A33BCD">
      <w:r w:rsidRPr="0057165E">
        <w:t xml:space="preserve">Huffman, J. B. in K. K. </w:t>
      </w:r>
      <w:proofErr w:type="spellStart"/>
      <w:r w:rsidRPr="0057165E">
        <w:t>Hipp</w:t>
      </w:r>
      <w:proofErr w:type="spellEnd"/>
      <w:r w:rsidRPr="0057165E">
        <w:t xml:space="preserve">. 2003. </w:t>
      </w:r>
      <w:proofErr w:type="spellStart"/>
      <w:r w:rsidRPr="0057165E">
        <w:rPr>
          <w:i/>
        </w:rPr>
        <w:t>Reculturing</w:t>
      </w:r>
      <w:proofErr w:type="spellEnd"/>
      <w:r w:rsidRPr="0057165E">
        <w:rPr>
          <w:i/>
        </w:rPr>
        <w:t xml:space="preserve"> </w:t>
      </w:r>
      <w:proofErr w:type="spellStart"/>
      <w:r w:rsidRPr="0057165E">
        <w:rPr>
          <w:i/>
        </w:rPr>
        <w:t>Schools</w:t>
      </w:r>
      <w:proofErr w:type="spellEnd"/>
      <w:r w:rsidRPr="0057165E">
        <w:rPr>
          <w:i/>
        </w:rPr>
        <w:t xml:space="preserve"> as Professional </w:t>
      </w:r>
      <w:proofErr w:type="spellStart"/>
      <w:r w:rsidRPr="0057165E">
        <w:rPr>
          <w:i/>
        </w:rPr>
        <w:t>Learning</w:t>
      </w:r>
      <w:proofErr w:type="spellEnd"/>
      <w:r w:rsidRPr="0057165E">
        <w:rPr>
          <w:i/>
        </w:rPr>
        <w:t xml:space="preserve"> </w:t>
      </w:r>
      <w:proofErr w:type="spellStart"/>
      <w:r w:rsidRPr="0057165E">
        <w:rPr>
          <w:i/>
        </w:rPr>
        <w:t>Communities</w:t>
      </w:r>
      <w:proofErr w:type="spellEnd"/>
      <w:r w:rsidRPr="0057165E">
        <w:t xml:space="preserve">. Oxford: </w:t>
      </w:r>
      <w:proofErr w:type="spellStart"/>
      <w:r w:rsidRPr="0057165E">
        <w:t>Scarecrow</w:t>
      </w:r>
      <w:proofErr w:type="spellEnd"/>
      <w:r w:rsidRPr="0057165E">
        <w:t xml:space="preserve"> </w:t>
      </w:r>
      <w:proofErr w:type="spellStart"/>
      <w:r w:rsidRPr="0057165E">
        <w:t>Education</w:t>
      </w:r>
      <w:proofErr w:type="spellEnd"/>
      <w:r w:rsidRPr="0057165E">
        <w:t xml:space="preserve">. </w:t>
      </w:r>
    </w:p>
    <w:p w:rsidR="00A33BCD" w:rsidRPr="0057165E" w:rsidRDefault="00A33BCD"/>
    <w:p w:rsidR="00A33BCD" w:rsidRDefault="00A33BCD">
      <w:proofErr w:type="spellStart"/>
      <w:r w:rsidRPr="0057165E">
        <w:t>Stoll</w:t>
      </w:r>
      <w:proofErr w:type="spellEnd"/>
      <w:r w:rsidRPr="0057165E">
        <w:t xml:space="preserve">, L. in K. S. Louis. 2007. </w:t>
      </w:r>
      <w:r w:rsidRPr="0057165E">
        <w:rPr>
          <w:i/>
        </w:rPr>
        <w:t xml:space="preserve">Professional </w:t>
      </w:r>
      <w:proofErr w:type="spellStart"/>
      <w:r w:rsidRPr="0057165E">
        <w:rPr>
          <w:i/>
        </w:rPr>
        <w:t>Learning</w:t>
      </w:r>
      <w:proofErr w:type="spellEnd"/>
      <w:r w:rsidRPr="0057165E">
        <w:rPr>
          <w:i/>
        </w:rPr>
        <w:t xml:space="preserve"> </w:t>
      </w:r>
      <w:proofErr w:type="spellStart"/>
      <w:r w:rsidRPr="0057165E">
        <w:rPr>
          <w:i/>
        </w:rPr>
        <w:t>Communities</w:t>
      </w:r>
      <w:proofErr w:type="spellEnd"/>
      <w:r w:rsidRPr="0057165E">
        <w:rPr>
          <w:i/>
        </w:rPr>
        <w:t xml:space="preserve">: Divergence, </w:t>
      </w:r>
      <w:proofErr w:type="spellStart"/>
      <w:r w:rsidRPr="0057165E">
        <w:rPr>
          <w:i/>
        </w:rPr>
        <w:t>Depth</w:t>
      </w:r>
      <w:proofErr w:type="spellEnd"/>
      <w:r w:rsidRPr="0057165E">
        <w:rPr>
          <w:i/>
        </w:rPr>
        <w:t xml:space="preserve"> </w:t>
      </w:r>
      <w:proofErr w:type="spellStart"/>
      <w:r w:rsidRPr="0057165E">
        <w:rPr>
          <w:i/>
        </w:rPr>
        <w:t>and</w:t>
      </w:r>
      <w:proofErr w:type="spellEnd"/>
      <w:r w:rsidRPr="0057165E">
        <w:rPr>
          <w:i/>
        </w:rPr>
        <w:t xml:space="preserve"> </w:t>
      </w:r>
      <w:proofErr w:type="spellStart"/>
      <w:r w:rsidRPr="0057165E">
        <w:rPr>
          <w:i/>
        </w:rPr>
        <w:t>Dilemmas</w:t>
      </w:r>
      <w:proofErr w:type="spellEnd"/>
      <w:r w:rsidRPr="0057165E">
        <w:t xml:space="preserve">. </w:t>
      </w:r>
      <w:proofErr w:type="spellStart"/>
      <w:r w:rsidRPr="0057165E">
        <w:t>Maidenhead</w:t>
      </w:r>
      <w:proofErr w:type="spellEnd"/>
      <w:r w:rsidRPr="0057165E">
        <w:t xml:space="preserve">: Open </w:t>
      </w:r>
      <w:proofErr w:type="spellStart"/>
      <w:r w:rsidRPr="0057165E">
        <w:t>University</w:t>
      </w:r>
      <w:proofErr w:type="spellEnd"/>
      <w:r w:rsidRPr="0057165E">
        <w:t xml:space="preserve"> </w:t>
      </w:r>
      <w:proofErr w:type="spellStart"/>
      <w:r w:rsidRPr="0057165E">
        <w:t>Press</w:t>
      </w:r>
      <w:proofErr w:type="spellEnd"/>
      <w:r w:rsidRPr="0057165E">
        <w:t>.</w:t>
      </w:r>
      <w:r>
        <w:t xml:space="preserve"> </w:t>
      </w:r>
    </w:p>
    <w:p w:rsidR="00414C80" w:rsidRDefault="00414C80"/>
    <w:p w:rsidR="00414C80" w:rsidRDefault="00414C80"/>
    <w:p w:rsidR="00414C80" w:rsidRDefault="00414C80"/>
    <w:sectPr w:rsidR="00414C80" w:rsidSect="00732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55C"/>
    <w:multiLevelType w:val="hybridMultilevel"/>
    <w:tmpl w:val="E668AFDE"/>
    <w:lvl w:ilvl="0" w:tplc="52D4F566">
      <w:start w:val="1"/>
      <w:numFmt w:val="bullet"/>
      <w:lvlText w:val="•"/>
      <w:lvlJc w:val="left"/>
      <w:pPr>
        <w:tabs>
          <w:tab w:val="num" w:pos="720"/>
        </w:tabs>
        <w:ind w:left="720" w:hanging="360"/>
      </w:pPr>
      <w:rPr>
        <w:rFonts w:ascii="Times New Roman" w:hAnsi="Times New Roman" w:hint="default"/>
      </w:rPr>
    </w:lvl>
    <w:lvl w:ilvl="1" w:tplc="E20C86AE" w:tentative="1">
      <w:start w:val="1"/>
      <w:numFmt w:val="bullet"/>
      <w:lvlText w:val="•"/>
      <w:lvlJc w:val="left"/>
      <w:pPr>
        <w:tabs>
          <w:tab w:val="num" w:pos="1440"/>
        </w:tabs>
        <w:ind w:left="1440" w:hanging="360"/>
      </w:pPr>
      <w:rPr>
        <w:rFonts w:ascii="Times New Roman" w:hAnsi="Times New Roman" w:hint="default"/>
      </w:rPr>
    </w:lvl>
    <w:lvl w:ilvl="2" w:tplc="5762D2C2" w:tentative="1">
      <w:start w:val="1"/>
      <w:numFmt w:val="bullet"/>
      <w:lvlText w:val="•"/>
      <w:lvlJc w:val="left"/>
      <w:pPr>
        <w:tabs>
          <w:tab w:val="num" w:pos="2160"/>
        </w:tabs>
        <w:ind w:left="2160" w:hanging="360"/>
      </w:pPr>
      <w:rPr>
        <w:rFonts w:ascii="Times New Roman" w:hAnsi="Times New Roman" w:hint="default"/>
      </w:rPr>
    </w:lvl>
    <w:lvl w:ilvl="3" w:tplc="DBA602A2" w:tentative="1">
      <w:start w:val="1"/>
      <w:numFmt w:val="bullet"/>
      <w:lvlText w:val="•"/>
      <w:lvlJc w:val="left"/>
      <w:pPr>
        <w:tabs>
          <w:tab w:val="num" w:pos="2880"/>
        </w:tabs>
        <w:ind w:left="2880" w:hanging="360"/>
      </w:pPr>
      <w:rPr>
        <w:rFonts w:ascii="Times New Roman" w:hAnsi="Times New Roman" w:hint="default"/>
      </w:rPr>
    </w:lvl>
    <w:lvl w:ilvl="4" w:tplc="72E66B1A" w:tentative="1">
      <w:start w:val="1"/>
      <w:numFmt w:val="bullet"/>
      <w:lvlText w:val="•"/>
      <w:lvlJc w:val="left"/>
      <w:pPr>
        <w:tabs>
          <w:tab w:val="num" w:pos="3600"/>
        </w:tabs>
        <w:ind w:left="3600" w:hanging="360"/>
      </w:pPr>
      <w:rPr>
        <w:rFonts w:ascii="Times New Roman" w:hAnsi="Times New Roman" w:hint="default"/>
      </w:rPr>
    </w:lvl>
    <w:lvl w:ilvl="5" w:tplc="54942D04" w:tentative="1">
      <w:start w:val="1"/>
      <w:numFmt w:val="bullet"/>
      <w:lvlText w:val="•"/>
      <w:lvlJc w:val="left"/>
      <w:pPr>
        <w:tabs>
          <w:tab w:val="num" w:pos="4320"/>
        </w:tabs>
        <w:ind w:left="4320" w:hanging="360"/>
      </w:pPr>
      <w:rPr>
        <w:rFonts w:ascii="Times New Roman" w:hAnsi="Times New Roman" w:hint="default"/>
      </w:rPr>
    </w:lvl>
    <w:lvl w:ilvl="6" w:tplc="40824112" w:tentative="1">
      <w:start w:val="1"/>
      <w:numFmt w:val="bullet"/>
      <w:lvlText w:val="•"/>
      <w:lvlJc w:val="left"/>
      <w:pPr>
        <w:tabs>
          <w:tab w:val="num" w:pos="5040"/>
        </w:tabs>
        <w:ind w:left="5040" w:hanging="360"/>
      </w:pPr>
      <w:rPr>
        <w:rFonts w:ascii="Times New Roman" w:hAnsi="Times New Roman" w:hint="default"/>
      </w:rPr>
    </w:lvl>
    <w:lvl w:ilvl="7" w:tplc="9C10B156" w:tentative="1">
      <w:start w:val="1"/>
      <w:numFmt w:val="bullet"/>
      <w:lvlText w:val="•"/>
      <w:lvlJc w:val="left"/>
      <w:pPr>
        <w:tabs>
          <w:tab w:val="num" w:pos="5760"/>
        </w:tabs>
        <w:ind w:left="5760" w:hanging="360"/>
      </w:pPr>
      <w:rPr>
        <w:rFonts w:ascii="Times New Roman" w:hAnsi="Times New Roman" w:hint="default"/>
      </w:rPr>
    </w:lvl>
    <w:lvl w:ilvl="8" w:tplc="A0A09A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C91B13"/>
    <w:multiLevelType w:val="hybridMultilevel"/>
    <w:tmpl w:val="DCD0A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37A56B5"/>
    <w:multiLevelType w:val="hybridMultilevel"/>
    <w:tmpl w:val="CB1C6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B23D29"/>
    <w:multiLevelType w:val="hybridMultilevel"/>
    <w:tmpl w:val="F7260BCA"/>
    <w:lvl w:ilvl="0" w:tplc="A9080D98">
      <w:start w:val="1"/>
      <w:numFmt w:val="bullet"/>
      <w:lvlText w:val="•"/>
      <w:lvlJc w:val="left"/>
      <w:pPr>
        <w:tabs>
          <w:tab w:val="num" w:pos="720"/>
        </w:tabs>
        <w:ind w:left="720" w:hanging="360"/>
      </w:pPr>
      <w:rPr>
        <w:rFonts w:ascii="Times New Roman" w:hAnsi="Times New Roman" w:hint="default"/>
      </w:rPr>
    </w:lvl>
    <w:lvl w:ilvl="1" w:tplc="FF5E8646" w:tentative="1">
      <w:start w:val="1"/>
      <w:numFmt w:val="bullet"/>
      <w:lvlText w:val="•"/>
      <w:lvlJc w:val="left"/>
      <w:pPr>
        <w:tabs>
          <w:tab w:val="num" w:pos="1440"/>
        </w:tabs>
        <w:ind w:left="1440" w:hanging="360"/>
      </w:pPr>
      <w:rPr>
        <w:rFonts w:ascii="Times New Roman" w:hAnsi="Times New Roman" w:hint="default"/>
      </w:rPr>
    </w:lvl>
    <w:lvl w:ilvl="2" w:tplc="BA76C566" w:tentative="1">
      <w:start w:val="1"/>
      <w:numFmt w:val="bullet"/>
      <w:lvlText w:val="•"/>
      <w:lvlJc w:val="left"/>
      <w:pPr>
        <w:tabs>
          <w:tab w:val="num" w:pos="2160"/>
        </w:tabs>
        <w:ind w:left="2160" w:hanging="360"/>
      </w:pPr>
      <w:rPr>
        <w:rFonts w:ascii="Times New Roman" w:hAnsi="Times New Roman" w:hint="default"/>
      </w:rPr>
    </w:lvl>
    <w:lvl w:ilvl="3" w:tplc="773E13FE" w:tentative="1">
      <w:start w:val="1"/>
      <w:numFmt w:val="bullet"/>
      <w:lvlText w:val="•"/>
      <w:lvlJc w:val="left"/>
      <w:pPr>
        <w:tabs>
          <w:tab w:val="num" w:pos="2880"/>
        </w:tabs>
        <w:ind w:left="2880" w:hanging="360"/>
      </w:pPr>
      <w:rPr>
        <w:rFonts w:ascii="Times New Roman" w:hAnsi="Times New Roman" w:hint="default"/>
      </w:rPr>
    </w:lvl>
    <w:lvl w:ilvl="4" w:tplc="49828C64" w:tentative="1">
      <w:start w:val="1"/>
      <w:numFmt w:val="bullet"/>
      <w:lvlText w:val="•"/>
      <w:lvlJc w:val="left"/>
      <w:pPr>
        <w:tabs>
          <w:tab w:val="num" w:pos="3600"/>
        </w:tabs>
        <w:ind w:left="3600" w:hanging="360"/>
      </w:pPr>
      <w:rPr>
        <w:rFonts w:ascii="Times New Roman" w:hAnsi="Times New Roman" w:hint="default"/>
      </w:rPr>
    </w:lvl>
    <w:lvl w:ilvl="5" w:tplc="775805D2" w:tentative="1">
      <w:start w:val="1"/>
      <w:numFmt w:val="bullet"/>
      <w:lvlText w:val="•"/>
      <w:lvlJc w:val="left"/>
      <w:pPr>
        <w:tabs>
          <w:tab w:val="num" w:pos="4320"/>
        </w:tabs>
        <w:ind w:left="4320" w:hanging="360"/>
      </w:pPr>
      <w:rPr>
        <w:rFonts w:ascii="Times New Roman" w:hAnsi="Times New Roman" w:hint="default"/>
      </w:rPr>
    </w:lvl>
    <w:lvl w:ilvl="6" w:tplc="B57E3F4E" w:tentative="1">
      <w:start w:val="1"/>
      <w:numFmt w:val="bullet"/>
      <w:lvlText w:val="•"/>
      <w:lvlJc w:val="left"/>
      <w:pPr>
        <w:tabs>
          <w:tab w:val="num" w:pos="5040"/>
        </w:tabs>
        <w:ind w:left="5040" w:hanging="360"/>
      </w:pPr>
      <w:rPr>
        <w:rFonts w:ascii="Times New Roman" w:hAnsi="Times New Roman" w:hint="default"/>
      </w:rPr>
    </w:lvl>
    <w:lvl w:ilvl="7" w:tplc="DFC2D5BC" w:tentative="1">
      <w:start w:val="1"/>
      <w:numFmt w:val="bullet"/>
      <w:lvlText w:val="•"/>
      <w:lvlJc w:val="left"/>
      <w:pPr>
        <w:tabs>
          <w:tab w:val="num" w:pos="5760"/>
        </w:tabs>
        <w:ind w:left="5760" w:hanging="360"/>
      </w:pPr>
      <w:rPr>
        <w:rFonts w:ascii="Times New Roman" w:hAnsi="Times New Roman" w:hint="default"/>
      </w:rPr>
    </w:lvl>
    <w:lvl w:ilvl="8" w:tplc="20526E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6BA4C78"/>
    <w:multiLevelType w:val="hybridMultilevel"/>
    <w:tmpl w:val="FACAAB28"/>
    <w:lvl w:ilvl="0" w:tplc="87AC382C">
      <w:start w:val="1"/>
      <w:numFmt w:val="bullet"/>
      <w:lvlText w:val="•"/>
      <w:lvlJc w:val="left"/>
      <w:pPr>
        <w:tabs>
          <w:tab w:val="num" w:pos="720"/>
        </w:tabs>
        <w:ind w:left="720" w:hanging="360"/>
      </w:pPr>
      <w:rPr>
        <w:rFonts w:ascii="Times New Roman" w:hAnsi="Times New Roman" w:hint="default"/>
      </w:rPr>
    </w:lvl>
    <w:lvl w:ilvl="1" w:tplc="591AC6DE" w:tentative="1">
      <w:start w:val="1"/>
      <w:numFmt w:val="bullet"/>
      <w:lvlText w:val="•"/>
      <w:lvlJc w:val="left"/>
      <w:pPr>
        <w:tabs>
          <w:tab w:val="num" w:pos="1440"/>
        </w:tabs>
        <w:ind w:left="1440" w:hanging="360"/>
      </w:pPr>
      <w:rPr>
        <w:rFonts w:ascii="Times New Roman" w:hAnsi="Times New Roman" w:hint="default"/>
      </w:rPr>
    </w:lvl>
    <w:lvl w:ilvl="2" w:tplc="E8FA6E36" w:tentative="1">
      <w:start w:val="1"/>
      <w:numFmt w:val="bullet"/>
      <w:lvlText w:val="•"/>
      <w:lvlJc w:val="left"/>
      <w:pPr>
        <w:tabs>
          <w:tab w:val="num" w:pos="2160"/>
        </w:tabs>
        <w:ind w:left="2160" w:hanging="360"/>
      </w:pPr>
      <w:rPr>
        <w:rFonts w:ascii="Times New Roman" w:hAnsi="Times New Roman" w:hint="default"/>
      </w:rPr>
    </w:lvl>
    <w:lvl w:ilvl="3" w:tplc="73888B6C" w:tentative="1">
      <w:start w:val="1"/>
      <w:numFmt w:val="bullet"/>
      <w:lvlText w:val="•"/>
      <w:lvlJc w:val="left"/>
      <w:pPr>
        <w:tabs>
          <w:tab w:val="num" w:pos="2880"/>
        </w:tabs>
        <w:ind w:left="2880" w:hanging="360"/>
      </w:pPr>
      <w:rPr>
        <w:rFonts w:ascii="Times New Roman" w:hAnsi="Times New Roman" w:hint="default"/>
      </w:rPr>
    </w:lvl>
    <w:lvl w:ilvl="4" w:tplc="584255D2" w:tentative="1">
      <w:start w:val="1"/>
      <w:numFmt w:val="bullet"/>
      <w:lvlText w:val="•"/>
      <w:lvlJc w:val="left"/>
      <w:pPr>
        <w:tabs>
          <w:tab w:val="num" w:pos="3600"/>
        </w:tabs>
        <w:ind w:left="3600" w:hanging="360"/>
      </w:pPr>
      <w:rPr>
        <w:rFonts w:ascii="Times New Roman" w:hAnsi="Times New Roman" w:hint="default"/>
      </w:rPr>
    </w:lvl>
    <w:lvl w:ilvl="5" w:tplc="B750F9AC" w:tentative="1">
      <w:start w:val="1"/>
      <w:numFmt w:val="bullet"/>
      <w:lvlText w:val="•"/>
      <w:lvlJc w:val="left"/>
      <w:pPr>
        <w:tabs>
          <w:tab w:val="num" w:pos="4320"/>
        </w:tabs>
        <w:ind w:left="4320" w:hanging="360"/>
      </w:pPr>
      <w:rPr>
        <w:rFonts w:ascii="Times New Roman" w:hAnsi="Times New Roman" w:hint="default"/>
      </w:rPr>
    </w:lvl>
    <w:lvl w:ilvl="6" w:tplc="EAA679D0" w:tentative="1">
      <w:start w:val="1"/>
      <w:numFmt w:val="bullet"/>
      <w:lvlText w:val="•"/>
      <w:lvlJc w:val="left"/>
      <w:pPr>
        <w:tabs>
          <w:tab w:val="num" w:pos="5040"/>
        </w:tabs>
        <w:ind w:left="5040" w:hanging="360"/>
      </w:pPr>
      <w:rPr>
        <w:rFonts w:ascii="Times New Roman" w:hAnsi="Times New Roman" w:hint="default"/>
      </w:rPr>
    </w:lvl>
    <w:lvl w:ilvl="7" w:tplc="886AA99A" w:tentative="1">
      <w:start w:val="1"/>
      <w:numFmt w:val="bullet"/>
      <w:lvlText w:val="•"/>
      <w:lvlJc w:val="left"/>
      <w:pPr>
        <w:tabs>
          <w:tab w:val="num" w:pos="5760"/>
        </w:tabs>
        <w:ind w:left="5760" w:hanging="360"/>
      </w:pPr>
      <w:rPr>
        <w:rFonts w:ascii="Times New Roman" w:hAnsi="Times New Roman" w:hint="default"/>
      </w:rPr>
    </w:lvl>
    <w:lvl w:ilvl="8" w:tplc="EC9A90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185E9F"/>
    <w:multiLevelType w:val="hybridMultilevel"/>
    <w:tmpl w:val="83A6F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A2B"/>
    <w:rsid w:val="00171CF6"/>
    <w:rsid w:val="001B5C1C"/>
    <w:rsid w:val="001E1406"/>
    <w:rsid w:val="00240529"/>
    <w:rsid w:val="00317AAC"/>
    <w:rsid w:val="00382904"/>
    <w:rsid w:val="003A20E2"/>
    <w:rsid w:val="00414C80"/>
    <w:rsid w:val="00431146"/>
    <w:rsid w:val="00476088"/>
    <w:rsid w:val="004F1C3F"/>
    <w:rsid w:val="005042D9"/>
    <w:rsid w:val="0057165E"/>
    <w:rsid w:val="005D5901"/>
    <w:rsid w:val="00623C4C"/>
    <w:rsid w:val="0064364E"/>
    <w:rsid w:val="006A2595"/>
    <w:rsid w:val="006A7A1C"/>
    <w:rsid w:val="006B744E"/>
    <w:rsid w:val="007150CF"/>
    <w:rsid w:val="0073258E"/>
    <w:rsid w:val="00801DD0"/>
    <w:rsid w:val="00946239"/>
    <w:rsid w:val="0096047D"/>
    <w:rsid w:val="00A25D3C"/>
    <w:rsid w:val="00A333A4"/>
    <w:rsid w:val="00A33BCD"/>
    <w:rsid w:val="00A37DF3"/>
    <w:rsid w:val="00AB415D"/>
    <w:rsid w:val="00B218FC"/>
    <w:rsid w:val="00B32A2B"/>
    <w:rsid w:val="00C33389"/>
    <w:rsid w:val="00CC2156"/>
    <w:rsid w:val="00DA190A"/>
    <w:rsid w:val="00DA1A3A"/>
    <w:rsid w:val="00E220BB"/>
    <w:rsid w:val="00E4293A"/>
    <w:rsid w:val="00EA05DC"/>
    <w:rsid w:val="00ED35C3"/>
    <w:rsid w:val="00F55DB3"/>
    <w:rsid w:val="00F67442"/>
    <w:rsid w:val="00F80B9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58E"/>
    <w:pPr>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17520">
      <w:bodyDiv w:val="1"/>
      <w:marLeft w:val="0"/>
      <w:marRight w:val="0"/>
      <w:marTop w:val="0"/>
      <w:marBottom w:val="0"/>
      <w:divBdr>
        <w:top w:val="none" w:sz="0" w:space="0" w:color="auto"/>
        <w:left w:val="none" w:sz="0" w:space="0" w:color="auto"/>
        <w:bottom w:val="none" w:sz="0" w:space="0" w:color="auto"/>
        <w:right w:val="none" w:sz="0" w:space="0" w:color="auto"/>
      </w:divBdr>
      <w:divsChild>
        <w:div w:id="517045440">
          <w:marLeft w:val="547"/>
          <w:marRight w:val="0"/>
          <w:marTop w:val="154"/>
          <w:marBottom w:val="0"/>
          <w:divBdr>
            <w:top w:val="none" w:sz="0" w:space="0" w:color="auto"/>
            <w:left w:val="none" w:sz="0" w:space="0" w:color="auto"/>
            <w:bottom w:val="none" w:sz="0" w:space="0" w:color="auto"/>
            <w:right w:val="none" w:sz="0" w:space="0" w:color="auto"/>
          </w:divBdr>
        </w:div>
        <w:div w:id="1495492121">
          <w:marLeft w:val="547"/>
          <w:marRight w:val="0"/>
          <w:marTop w:val="154"/>
          <w:marBottom w:val="0"/>
          <w:divBdr>
            <w:top w:val="none" w:sz="0" w:space="0" w:color="auto"/>
            <w:left w:val="none" w:sz="0" w:space="0" w:color="auto"/>
            <w:bottom w:val="none" w:sz="0" w:space="0" w:color="auto"/>
            <w:right w:val="none" w:sz="0" w:space="0" w:color="auto"/>
          </w:divBdr>
        </w:div>
        <w:div w:id="2071228582">
          <w:marLeft w:val="547"/>
          <w:marRight w:val="0"/>
          <w:marTop w:val="154"/>
          <w:marBottom w:val="0"/>
          <w:divBdr>
            <w:top w:val="none" w:sz="0" w:space="0" w:color="auto"/>
            <w:left w:val="none" w:sz="0" w:space="0" w:color="auto"/>
            <w:bottom w:val="none" w:sz="0" w:space="0" w:color="auto"/>
            <w:right w:val="none" w:sz="0" w:space="0" w:color="auto"/>
          </w:divBdr>
        </w:div>
        <w:div w:id="2135174161">
          <w:marLeft w:val="547"/>
          <w:marRight w:val="0"/>
          <w:marTop w:val="154"/>
          <w:marBottom w:val="0"/>
          <w:divBdr>
            <w:top w:val="none" w:sz="0" w:space="0" w:color="auto"/>
            <w:left w:val="none" w:sz="0" w:space="0" w:color="auto"/>
            <w:bottom w:val="none" w:sz="0" w:space="0" w:color="auto"/>
            <w:right w:val="none" w:sz="0" w:space="0" w:color="auto"/>
          </w:divBdr>
        </w:div>
      </w:divsChild>
    </w:div>
    <w:div w:id="1067341363">
      <w:bodyDiv w:val="1"/>
      <w:marLeft w:val="0"/>
      <w:marRight w:val="0"/>
      <w:marTop w:val="0"/>
      <w:marBottom w:val="0"/>
      <w:divBdr>
        <w:top w:val="none" w:sz="0" w:space="0" w:color="auto"/>
        <w:left w:val="none" w:sz="0" w:space="0" w:color="auto"/>
        <w:bottom w:val="none" w:sz="0" w:space="0" w:color="auto"/>
        <w:right w:val="none" w:sz="0" w:space="0" w:color="auto"/>
      </w:divBdr>
      <w:divsChild>
        <w:div w:id="193274861">
          <w:marLeft w:val="547"/>
          <w:marRight w:val="0"/>
          <w:marTop w:val="134"/>
          <w:marBottom w:val="0"/>
          <w:divBdr>
            <w:top w:val="none" w:sz="0" w:space="0" w:color="auto"/>
            <w:left w:val="none" w:sz="0" w:space="0" w:color="auto"/>
            <w:bottom w:val="none" w:sz="0" w:space="0" w:color="auto"/>
            <w:right w:val="none" w:sz="0" w:space="0" w:color="auto"/>
          </w:divBdr>
        </w:div>
        <w:div w:id="1109470178">
          <w:marLeft w:val="547"/>
          <w:marRight w:val="0"/>
          <w:marTop w:val="134"/>
          <w:marBottom w:val="0"/>
          <w:divBdr>
            <w:top w:val="none" w:sz="0" w:space="0" w:color="auto"/>
            <w:left w:val="none" w:sz="0" w:space="0" w:color="auto"/>
            <w:bottom w:val="none" w:sz="0" w:space="0" w:color="auto"/>
            <w:right w:val="none" w:sz="0" w:space="0" w:color="auto"/>
          </w:divBdr>
        </w:div>
        <w:div w:id="1118262279">
          <w:marLeft w:val="547"/>
          <w:marRight w:val="0"/>
          <w:marTop w:val="134"/>
          <w:marBottom w:val="0"/>
          <w:divBdr>
            <w:top w:val="none" w:sz="0" w:space="0" w:color="auto"/>
            <w:left w:val="none" w:sz="0" w:space="0" w:color="auto"/>
            <w:bottom w:val="none" w:sz="0" w:space="0" w:color="auto"/>
            <w:right w:val="none" w:sz="0" w:space="0" w:color="auto"/>
          </w:divBdr>
        </w:div>
      </w:divsChild>
    </w:div>
    <w:div w:id="1374428900">
      <w:bodyDiv w:val="1"/>
      <w:marLeft w:val="0"/>
      <w:marRight w:val="0"/>
      <w:marTop w:val="0"/>
      <w:marBottom w:val="0"/>
      <w:divBdr>
        <w:top w:val="none" w:sz="0" w:space="0" w:color="auto"/>
        <w:left w:val="none" w:sz="0" w:space="0" w:color="auto"/>
        <w:bottom w:val="none" w:sz="0" w:space="0" w:color="auto"/>
        <w:right w:val="none" w:sz="0" w:space="0" w:color="auto"/>
      </w:divBdr>
      <w:divsChild>
        <w:div w:id="256451310">
          <w:marLeft w:val="547"/>
          <w:marRight w:val="0"/>
          <w:marTop w:val="154"/>
          <w:marBottom w:val="0"/>
          <w:divBdr>
            <w:top w:val="none" w:sz="0" w:space="0" w:color="auto"/>
            <w:left w:val="none" w:sz="0" w:space="0" w:color="auto"/>
            <w:bottom w:val="none" w:sz="0" w:space="0" w:color="auto"/>
            <w:right w:val="none" w:sz="0" w:space="0" w:color="auto"/>
          </w:divBdr>
        </w:div>
        <w:div w:id="529563065">
          <w:marLeft w:val="547"/>
          <w:marRight w:val="0"/>
          <w:marTop w:val="154"/>
          <w:marBottom w:val="0"/>
          <w:divBdr>
            <w:top w:val="none" w:sz="0" w:space="0" w:color="auto"/>
            <w:left w:val="none" w:sz="0" w:space="0" w:color="auto"/>
            <w:bottom w:val="none" w:sz="0" w:space="0" w:color="auto"/>
            <w:right w:val="none" w:sz="0" w:space="0" w:color="auto"/>
          </w:divBdr>
        </w:div>
        <w:div w:id="614210699">
          <w:marLeft w:val="547"/>
          <w:marRight w:val="0"/>
          <w:marTop w:val="154"/>
          <w:marBottom w:val="0"/>
          <w:divBdr>
            <w:top w:val="none" w:sz="0" w:space="0" w:color="auto"/>
            <w:left w:val="none" w:sz="0" w:space="0" w:color="auto"/>
            <w:bottom w:val="none" w:sz="0" w:space="0" w:color="auto"/>
            <w:right w:val="none" w:sz="0" w:space="0" w:color="auto"/>
          </w:divBdr>
        </w:div>
        <w:div w:id="10112966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0BD5-CCD7-405B-BFFF-30C82CF9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cp:lastModifiedBy>Knjiznica</cp:lastModifiedBy>
  <cp:revision>3</cp:revision>
  <dcterms:created xsi:type="dcterms:W3CDTF">2013-10-07T12:06:00Z</dcterms:created>
  <dcterms:modified xsi:type="dcterms:W3CDTF">2013-10-17T09:46:00Z</dcterms:modified>
</cp:coreProperties>
</file>